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 w:firstLine="0" w:left="425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«УТВЕРЖДАЮ»</w:t>
      </w:r>
    </w:p>
    <w:p w14:paraId="03000000">
      <w:pPr>
        <w:pStyle w:val="Style_1"/>
        <w:ind w:firstLine="0" w:left="4252"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pStyle w:val="Style_1"/>
        <w:ind w:firstLine="0" w:left="4252"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pStyle w:val="Style_1"/>
        <w:ind w:firstLine="0" w:left="425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________________________________________</w:t>
      </w:r>
    </w:p>
    <w:p w14:paraId="06000000">
      <w:pPr>
        <w:pStyle w:val="Style_1"/>
        <w:ind w:firstLine="0" w:left="425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митрополит Рязанский и Михайловский</w:t>
      </w:r>
    </w:p>
    <w:p w14:paraId="07000000">
      <w:pPr>
        <w:pStyle w:val="Style_1"/>
        <w:ind w:firstLine="0" w:left="425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МАРК</w:t>
      </w:r>
    </w:p>
    <w:p w14:paraId="08000000">
      <w:pPr>
        <w:pStyle w:val="Style_1"/>
        <w:ind w:firstLine="0" w:left="4252"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pStyle w:val="Style_1"/>
        <w:ind w:firstLine="0" w:left="425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«__29__»__декабря__________2023 года</w:t>
      </w:r>
    </w:p>
    <w:p w14:paraId="0A000000">
      <w:pPr>
        <w:pStyle w:val="Style_1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pStyle w:val="Style_1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pStyle w:val="Style_1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pStyle w:val="Style_1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pStyle w:val="Style_1"/>
        <w:spacing w:line="36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 w14:paraId="0F000000">
      <w:pPr>
        <w:pStyle w:val="Style_1"/>
        <w:spacing w:line="36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 xml:space="preserve">О Межъепархиальном Конкурсе чтецов богослужебных текстов </w:t>
      </w:r>
    </w:p>
    <w:p w14:paraId="10000000">
      <w:pPr>
        <w:pStyle w:val="Style_1"/>
        <w:spacing w:line="36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 xml:space="preserve">на церковнославянском языке </w:t>
      </w:r>
    </w:p>
    <w:p w14:paraId="11000000">
      <w:pPr>
        <w:pStyle w:val="Style_1"/>
        <w:spacing w:line="36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 xml:space="preserve">«Пойте Бога нашего, пойте... пойте разумно (Пс. 46, 7-8)» </w:t>
      </w:r>
    </w:p>
    <w:p w14:paraId="12000000">
      <w:pPr>
        <w:pStyle w:val="Style_1"/>
        <w:ind w:firstLine="0" w:left="0"/>
        <w:rPr>
          <w:rFonts w:ascii="Times New Roman" w:hAnsi="Times New Roman"/>
          <w:sz w:val="28"/>
        </w:rPr>
      </w:pPr>
    </w:p>
    <w:p w14:paraId="13000000">
      <w:pPr>
        <w:pStyle w:val="Style_1"/>
        <w:spacing w:line="36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 xml:space="preserve">1. Общие положения </w:t>
      </w:r>
    </w:p>
    <w:p w14:paraId="14000000">
      <w:pPr>
        <w:spacing w:after="120" w:before="120" w:line="360" w:lineRule="auto"/>
        <w:ind w:firstLine="850" w:left="0" w:right="120"/>
        <w:jc w:val="both"/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A1A1A"/>
          <w:spacing w:val="0"/>
          <w:sz w:val="28"/>
          <w:highlight w:val="white"/>
        </w:rPr>
        <w:t>1.1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 Ежегодно 14 марта отмечается День православной книги, приуроченный ко 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времени издания 1 (14) марта 1564 года первой печатной книги на Руси – 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"Апостол" в Московском печатном дворе первопечатником диаконом </w:t>
      </w:r>
      <w:r>
        <w:rPr>
          <w:rFonts w:ascii="Times New Roman" w:hAnsi="Times New Roman"/>
          <w:b w:val="0"/>
          <w:i w:val="0"/>
          <w:caps w:val="0"/>
          <w:color w:val="1A1A1A"/>
          <w:spacing w:val="0"/>
          <w:sz w:val="28"/>
          <w:highlight w:val="white"/>
        </w:rPr>
        <w:t xml:space="preserve">Иваном Федоровым. В ознаменование 460-летия проводится Межъепархиальный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Конкурс чтецов богослужебных текстов на церковнославянском языке «Пойте Богу нашему, пойте... пойте разумно (Пс. 46, 7-8)» (далее Конкурс).</w:t>
      </w:r>
    </w:p>
    <w:p w14:paraId="15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1.2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Организатор конкурса – центр подготовки церковных специалистов при Рязанской правосл</w:t>
      </w:r>
      <w:r>
        <w:rPr>
          <w:rFonts w:ascii="Times New Roman" w:hAnsi="Times New Roman"/>
          <w:sz w:val="28"/>
        </w:rPr>
        <w:t xml:space="preserve">авной духовной семинарии.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Конкурс является открытым, к участию допускаются представители приходов Русской Православной Церкви, учащиеся воскресных школ и духовных учебных заведений, частные лица в возрасте от 12 лет. </w:t>
      </w:r>
    </w:p>
    <w:p w14:paraId="16000000">
      <w:pPr>
        <w:pStyle w:val="Style_1"/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spacing w:line="36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2. Цели и задачи Конкурса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18000000">
      <w:pPr>
        <w:pStyle w:val="Style_1"/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Цели:</w:t>
      </w:r>
    </w:p>
    <w:p w14:paraId="19000000">
      <w:pPr>
        <w:pStyle w:val="Style_1"/>
        <w:numPr>
          <w:numId w:val="1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 xml:space="preserve">осознание важности качественного 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>осмысленного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 xml:space="preserve"> богослужебного чтения для Православной Церкви и общества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1"/>
        <w:numPr>
          <w:numId w:val="1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приобщение к культурно-историческому наследию Православной Церкви. </w:t>
      </w:r>
    </w:p>
    <w:p w14:paraId="1B000000">
      <w:pPr>
        <w:pStyle w:val="Style_1"/>
        <w:spacing w:line="360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З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адачи Конкурса: </w:t>
      </w:r>
    </w:p>
    <w:p w14:paraId="1C000000">
      <w:pPr>
        <w:pStyle w:val="Style_1"/>
        <w:numPr>
          <w:numId w:val="2"/>
        </w:numPr>
        <w:spacing w:line="360" w:lineRule="auto"/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>осмысление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 xml:space="preserve"> роли церковного чтения в формировании религиозного сознания, красоты православного богослужения</w:t>
      </w:r>
      <w:r>
        <w:rPr>
          <w:rFonts w:ascii="Times New Roman" w:hAnsi="Times New Roman"/>
          <w:b w:val="0"/>
          <w:i w:val="0"/>
          <w:sz w:val="28"/>
        </w:rPr>
        <w:t>;</w:t>
      </w:r>
    </w:p>
    <w:p w14:paraId="1D000000">
      <w:pPr>
        <w:pStyle w:val="Style_1"/>
        <w:numPr>
          <w:numId w:val="2"/>
        </w:numPr>
        <w:spacing w:line="360" w:lineRule="auto"/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 xml:space="preserve">демонстрация 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>практических умений и навыков качественного богослужебного чтения – произношение, интонация, осмысленность чтения для сердца и разума</w:t>
      </w:r>
      <w:r>
        <w:rPr>
          <w:rFonts w:ascii="Times New Roman" w:hAnsi="Times New Roman"/>
          <w:b w:val="0"/>
          <w:i w:val="0"/>
          <w:sz w:val="28"/>
        </w:rPr>
        <w:t>;</w:t>
      </w:r>
    </w:p>
    <w:p w14:paraId="1E000000">
      <w:pPr>
        <w:pStyle w:val="Style_1"/>
        <w:numPr>
          <w:numId w:val="2"/>
        </w:numPr>
        <w:spacing w:line="360" w:lineRule="auto"/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>повы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 xml:space="preserve">шение мотивации участников 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 xml:space="preserve">Конкурса 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 xml:space="preserve">к 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>достойному</w:t>
      </w: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8"/>
          <w:highlight w:val="white"/>
        </w:rPr>
        <w:t xml:space="preserve"> профессиональному служению и совершенствованию мастерства церковного чтения</w:t>
      </w:r>
      <w:r>
        <w:rPr>
          <w:rFonts w:ascii="Times New Roman" w:hAnsi="Times New Roman"/>
          <w:b w:val="0"/>
          <w:i w:val="0"/>
          <w:sz w:val="28"/>
        </w:rPr>
        <w:t>;</w:t>
      </w:r>
    </w:p>
    <w:p w14:paraId="1F000000">
      <w:pPr>
        <w:pStyle w:val="Style_1"/>
        <w:numPr>
          <w:numId w:val="2"/>
        </w:numPr>
        <w:spacing w:line="360" w:lineRule="auto"/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sz w:val="28"/>
        </w:rPr>
        <w:t>демонстрация</w:t>
      </w:r>
      <w:r>
        <w:rPr>
          <w:rFonts w:ascii="Times New Roman" w:hAnsi="Times New Roman"/>
          <w:b w:val="0"/>
          <w:sz w:val="28"/>
        </w:rPr>
        <w:t xml:space="preserve"> понимания участниками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трудных мест </w:t>
      </w:r>
      <w:r>
        <w:rPr>
          <w:rFonts w:ascii="Times New Roman" w:hAnsi="Times New Roman"/>
          <w:b w:val="0"/>
          <w:sz w:val="28"/>
        </w:rPr>
        <w:t>бого</w:t>
      </w:r>
      <w:r>
        <w:rPr>
          <w:rFonts w:ascii="Times New Roman" w:hAnsi="Times New Roman"/>
          <w:b w:val="0"/>
          <w:sz w:val="28"/>
        </w:rPr>
        <w:t>служебного текста</w:t>
      </w:r>
      <w:r>
        <w:rPr>
          <w:rFonts w:ascii="Times New Roman" w:hAnsi="Times New Roman"/>
          <w:b w:val="0"/>
          <w:i w:val="0"/>
          <w:sz w:val="28"/>
        </w:rPr>
        <w:t>;</w:t>
      </w:r>
    </w:p>
    <w:p w14:paraId="20000000">
      <w:pPr>
        <w:pStyle w:val="Style_1"/>
        <w:numPr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подготовка молодежи к поступлению в духовные учебные заведения РПЦ. </w:t>
      </w:r>
    </w:p>
    <w:p w14:paraId="21000000">
      <w:pPr>
        <w:pStyle w:val="Style_1"/>
        <w:spacing w:line="360" w:lineRule="auto"/>
        <w:ind w:firstLine="0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1"/>
        <w:spacing w:line="36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 xml:space="preserve">3. Порядок проведения Конкурса </w:t>
      </w:r>
    </w:p>
    <w:p w14:paraId="23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3.1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Конкурс проводится в двух турах:</w:t>
      </w:r>
    </w:p>
    <w:p w14:paraId="24000000">
      <w:pPr>
        <w:pStyle w:val="Style_1"/>
        <w:numPr>
          <w:numId w:val="3"/>
        </w:numPr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1 тур – с 14 января по 14 февраля – в дистанционном формате;</w:t>
      </w:r>
    </w:p>
    <w:p w14:paraId="25000000">
      <w:pPr>
        <w:pStyle w:val="Style_1"/>
        <w:numPr>
          <w:numId w:val="3"/>
        </w:numPr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тур – 14 марта – в очном формате. </w:t>
      </w:r>
    </w:p>
    <w:p w14:paraId="26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Ответственными за организацию и проведение Конкурса является центр подготовки церковных специалистов при Рязанской православной духовной семинари</w:t>
      </w:r>
      <w:r>
        <w:rPr>
          <w:rFonts w:ascii="Times New Roman" w:hAnsi="Times New Roman"/>
          <w:b w:val="0"/>
          <w:sz w:val="28"/>
        </w:rPr>
        <w:t xml:space="preserve">и – </w:t>
      </w:r>
      <w:r>
        <w:rPr>
          <w:rFonts w:ascii="Times New Roman" w:hAnsi="Times New Roman"/>
          <w:b w:val="0"/>
          <w:i w:val="0"/>
          <w:sz w:val="28"/>
        </w:rPr>
        <w:t>оргкомитет: 8-910-567-90-30.</w:t>
      </w:r>
    </w:p>
    <w:p w14:paraId="27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3.2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Конкурс проводится в трёх категориях: </w:t>
      </w:r>
    </w:p>
    <w:p w14:paraId="28000000">
      <w:pPr>
        <w:pStyle w:val="Style_1"/>
        <w:numPr>
          <w:numId w:val="4"/>
        </w:numPr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профессионалы</w:t>
      </w:r>
      <w:r>
        <w:rPr>
          <w:rFonts w:ascii="Times New Roman" w:hAnsi="Times New Roman"/>
          <w:b w:val="0"/>
          <w:i w:val="0"/>
          <w:sz w:val="28"/>
        </w:rPr>
        <w:t xml:space="preserve"> – в рамках Конкурса считаются те, кто получил знания и навыки чтения в специализированном учебном заведении: семинарии, духовном училище, на курсах и т.п.</w:t>
      </w:r>
      <w:r>
        <w:rPr>
          <w:rFonts w:ascii="Times New Roman" w:hAnsi="Times New Roman"/>
          <w:sz w:val="28"/>
        </w:rPr>
        <w:t>;</w:t>
      </w:r>
    </w:p>
    <w:p w14:paraId="29000000">
      <w:pPr>
        <w:pStyle w:val="Style_1"/>
        <w:numPr>
          <w:numId w:val="4"/>
        </w:numPr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любители</w:t>
      </w:r>
      <w:r>
        <w:rPr>
          <w:rFonts w:ascii="Times New Roman" w:hAnsi="Times New Roman"/>
          <w:b w:val="0"/>
          <w:i w:val="0"/>
          <w:sz w:val="28"/>
        </w:rPr>
        <w:t xml:space="preserve"> – те, кто самостоятельно учился чтению богослужебных текстов</w:t>
      </w:r>
      <w:r>
        <w:rPr>
          <w:rFonts w:ascii="Times New Roman" w:hAnsi="Times New Roman"/>
          <w:sz w:val="28"/>
        </w:rPr>
        <w:t>;</w:t>
      </w:r>
    </w:p>
    <w:p w14:paraId="2A000000">
      <w:pPr>
        <w:pStyle w:val="Style_1"/>
        <w:numPr>
          <w:numId w:val="4"/>
        </w:numPr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юноши и девушки в возрасте от 12 до 18 лет.</w:t>
      </w:r>
    </w:p>
    <w:p w14:paraId="2B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Чтецы присылают </w:t>
      </w:r>
      <w:r>
        <w:rPr>
          <w:rFonts w:ascii="Times New Roman" w:hAnsi="Times New Roman"/>
          <w:b w:val="0"/>
          <w:i w:val="0"/>
          <w:sz w:val="28"/>
        </w:rPr>
        <w:t xml:space="preserve">в мессенджер Telegram </w:t>
      </w:r>
      <w:r>
        <w:rPr>
          <w:rFonts w:ascii="Times New Roman" w:hAnsi="Times New Roman"/>
          <w:b w:val="0"/>
          <w:i w:val="0"/>
          <w:sz w:val="28"/>
        </w:rPr>
        <w:t>записи своего чтения богослужебных текстов (по выбору: из часослова, следованной псалтири или октоиха) продолжительностью не менее 5 минут</w:t>
      </w:r>
      <w:r>
        <w:rPr>
          <w:rFonts w:ascii="Times New Roman" w:hAnsi="Times New Roman"/>
          <w:sz w:val="28"/>
        </w:rPr>
        <w:t>:</w:t>
      </w:r>
    </w:p>
    <w:p w14:paraId="2C000000">
      <w:pPr>
        <w:pStyle w:val="Style_1"/>
        <w:numPr>
          <w:numId w:val="5"/>
        </w:numPr>
        <w:spacing w:line="360" w:lineRule="auto"/>
        <w:ind w:hanging="295"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профессионалов – 8-915-590-53-43;</w:t>
      </w:r>
    </w:p>
    <w:p w14:paraId="2D000000">
      <w:pPr>
        <w:pStyle w:val="Style_1"/>
        <w:numPr>
          <w:numId w:val="5"/>
        </w:numPr>
        <w:spacing w:line="360" w:lineRule="auto"/>
        <w:ind w:hanging="295"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любителей – 8-910-630-60-50;</w:t>
      </w:r>
    </w:p>
    <w:p w14:paraId="2E000000">
      <w:pPr>
        <w:pStyle w:val="Style_1"/>
        <w:numPr>
          <w:numId w:val="5"/>
        </w:numPr>
        <w:spacing w:line="360" w:lineRule="auto"/>
        <w:ind w:hanging="295"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подростков – 8-910-567-90-30.</w:t>
      </w:r>
    </w:p>
    <w:p w14:paraId="2F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>Необходимо указать свои ФИО, возраст, храм, в котором, возможно, совершаете свое служение чтеца</w:t>
      </w:r>
      <w:r>
        <w:rPr>
          <w:rFonts w:ascii="Times New Roman" w:hAnsi="Times New Roman"/>
          <w:sz w:val="28"/>
        </w:rPr>
        <w:t>.</w:t>
      </w:r>
    </w:p>
    <w:p w14:paraId="30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Во 2-м туре участвуют чтецы, допущенные жюри по итогам 1-го тура. </w:t>
      </w:r>
      <w:r>
        <w:rPr>
          <w:rFonts w:ascii="Times New Roman" w:hAnsi="Times New Roman"/>
          <w:b w:val="0"/>
          <w:i w:val="0"/>
          <w:sz w:val="28"/>
        </w:rPr>
        <w:t>Конку</w:t>
      </w:r>
      <w:r>
        <w:rPr>
          <w:rFonts w:ascii="Times New Roman" w:hAnsi="Times New Roman"/>
          <w:b w:val="0"/>
          <w:i w:val="0"/>
          <w:sz w:val="28"/>
        </w:rPr>
        <w:t>рсанты получают задание, вытягивая</w:t>
      </w:r>
      <w:r>
        <w:rPr>
          <w:rFonts w:ascii="Times New Roman" w:hAnsi="Times New Roman"/>
          <w:b w:val="0"/>
          <w:i w:val="0"/>
          <w:sz w:val="28"/>
        </w:rPr>
        <w:t xml:space="preserve"> билет. Задание включает: 1) чтение бог</w:t>
      </w:r>
      <w:r>
        <w:rPr>
          <w:rFonts w:ascii="Times New Roman" w:hAnsi="Times New Roman"/>
          <w:b w:val="0"/>
          <w:i w:val="0"/>
          <w:sz w:val="28"/>
        </w:rPr>
        <w:t>ослужебного текста из книг часослов, следованная псалтирь, октоих; 2) понимание малопонятных слов и выражений; 3)</w:t>
      </w:r>
      <w:r>
        <w:rPr>
          <w:rFonts w:ascii="Times New Roman" w:hAnsi="Times New Roman"/>
          <w:sz w:val="28"/>
        </w:rPr>
        <w:t xml:space="preserve"> нахождение и чтение предложенного </w:t>
      </w:r>
      <w:r>
        <w:rPr>
          <w:rFonts w:ascii="Times New Roman" w:hAnsi="Times New Roman"/>
          <w:sz w:val="28"/>
        </w:rPr>
        <w:t xml:space="preserve">богослужебного </w:t>
      </w:r>
      <w:r>
        <w:rPr>
          <w:rFonts w:ascii="Times New Roman" w:hAnsi="Times New Roman"/>
          <w:sz w:val="28"/>
        </w:rPr>
        <w:t>текста из</w:t>
      </w:r>
      <w:r>
        <w:rPr>
          <w:rFonts w:ascii="Times New Roman" w:hAnsi="Times New Roman"/>
          <w:sz w:val="28"/>
        </w:rPr>
        <w:t xml:space="preserve"> Апостола</w:t>
      </w:r>
      <w:r>
        <w:rPr>
          <w:rFonts w:ascii="Times New Roman" w:hAnsi="Times New Roman"/>
          <w:b w:val="0"/>
          <w:i w:val="0"/>
          <w:sz w:val="28"/>
        </w:rPr>
        <w:t>.</w:t>
      </w:r>
    </w:p>
    <w:p w14:paraId="31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проведения Конкурса не благословляется пользоваться смартфонами и шпаргалками всех видов. На подготовку отводится не более 5 минут.</w:t>
      </w:r>
    </w:p>
    <w:p w14:paraId="32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жюри будет утвержден отдельным распоряжением митрополита Рязанского и Михайловского Марка.</w:t>
      </w:r>
    </w:p>
    <w:p w14:paraId="33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>3.3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В каждой из 3 категорий Конкурс проводится в 2 номинациях:</w:t>
      </w:r>
    </w:p>
    <w:p w14:paraId="34000000">
      <w:pPr>
        <w:pStyle w:val="Style_1"/>
        <w:numPr>
          <w:numId w:val="6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чтение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богослужебных текстов на церковнославянском языке</w:t>
      </w:r>
      <w:r>
        <w:rPr>
          <w:rFonts w:ascii="Times New Roman" w:hAnsi="Times New Roman"/>
          <w:sz w:val="28"/>
        </w:rPr>
        <w:t>;</w:t>
      </w:r>
    </w:p>
    <w:p w14:paraId="35000000">
      <w:pPr>
        <w:pStyle w:val="Style_1"/>
        <w:numPr>
          <w:numId w:val="6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 богослужебного текста из Апостола.</w:t>
      </w:r>
    </w:p>
    <w:p w14:paraId="36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Главное внимание уделяется правильному прочтению церковнославянских слов и ударениям в них. От конкурсантов требуется также правильное понимание смысла прочитанного отрывка, отдельных церковнославянских слов и выражений, донесение смысла, заложенного автором текста, до слушателя-богомольца.</w:t>
      </w:r>
    </w:p>
    <w:p w14:paraId="37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  <w:t xml:space="preserve">3.4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В каждой категории определяются свои победители, призеры (2-е и 3-е места) и лауреаты Конкурса, количество призовых мест может быть изменено в зависимости от количества участников и их профессионализма. Жюри имеет право не присуждать никому первое место или присудить нескольким конкурсантам первое место в какой-либо категории. </w:t>
      </w:r>
      <w:r>
        <w:rPr>
          <w:rFonts w:ascii="Times New Roman" w:hAnsi="Times New Roman"/>
          <w:i w:val="0"/>
          <w:sz w:val="28"/>
        </w:rPr>
        <w:t>Победителям и призерам будут вручены дипломы и призы.</w:t>
      </w:r>
    </w:p>
    <w:p w14:paraId="38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</w:p>
    <w:p w14:paraId="39000000">
      <w:pPr>
        <w:pStyle w:val="Style_1"/>
        <w:spacing w:line="360" w:lineRule="auto"/>
        <w:ind w:firstLine="850" w:left="0"/>
        <w:jc w:val="both"/>
        <w:rPr>
          <w:rFonts w:ascii="Times New Roman" w:hAnsi="Times New Roman"/>
          <w:sz w:val="28"/>
        </w:rPr>
      </w:pPr>
    </w:p>
    <w:sectPr>
      <w:footerReference r:id="rId1" w:type="default"/>
      <w:pgSz w:h="16848" w:orient="portrait" w:w="11908"/>
      <w:pgMar w:bottom="850" w:left="1134" w:right="567" w:top="850"/>
      <w:pgNumType w:fmt="decimal"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"/>
      <w:pPr>
        <w:ind w:hanging="360" w:left="720"/>
      </w:pPr>
      <w:rPr>
        <w:rFonts w:ascii="Wingdings" w:hAnsi="Wingdings"/>
      </w:rPr>
    </w:lvl>
    <w:lvl w:ilvl="1">
      <w:numFmt w:val="bullet"/>
      <w:lvlText w:val=""/>
      <w:pPr>
        <w:ind w:hanging="360" w:left="1440"/>
      </w:pPr>
      <w:rPr>
        <w:rFonts w:ascii="Wingdings" w:hAnsi="Wingdings"/>
      </w:rPr>
    </w:lvl>
    <w:lvl w:ilvl="2">
      <w:numFmt w:val="bullet"/>
      <w:lvlText w:val="o"/>
      <w:pPr>
        <w:ind w:hanging="360" w:left="2160"/>
      </w:pPr>
      <w:rPr>
        <w:rFonts w:ascii="Courier New" w:hAnsi="Courier New"/>
      </w:rPr>
    </w:lvl>
    <w:lvl w:ilvl="3">
      <w:numFmt w:val="bullet"/>
      <w:lvlText w:val=""/>
      <w:pPr>
        <w:ind w:hanging="360" w:left="2880"/>
      </w:pPr>
      <w:rPr>
        <w:rFonts w:ascii="Wingdings" w:hAnsi="Wingdings"/>
      </w:rPr>
    </w:lvl>
    <w:lvl w:ilvl="4">
      <w:numFmt w:val="bullet"/>
      <w:lvlText w:val=""/>
      <w:pPr>
        <w:ind w:hanging="360" w:left="3600"/>
      </w:pPr>
      <w:rPr>
        <w:rFonts w:ascii="Wingdings" w:hAnsi="Wingdings"/>
      </w:rPr>
    </w:lvl>
    <w:lvl w:ilvl="5">
      <w:numFmt w:val="bullet"/>
      <w:lvlText w:val="o"/>
      <w:pPr>
        <w:ind w:hanging="360" w:left="4320"/>
      </w:pPr>
      <w:rPr>
        <w:rFonts w:ascii="Courier New" w:hAnsi="Courier New"/>
      </w:rPr>
    </w:lvl>
    <w:lvl w:ilvl="6">
      <w:numFmt w:val="bullet"/>
      <w:lvlText w:val=""/>
      <w:pPr>
        <w:ind w:hanging="360" w:left="5040"/>
      </w:pPr>
      <w:rPr>
        <w:rFonts w:ascii="Wingdings" w:hAnsi="Wingdings"/>
      </w:rPr>
    </w:lvl>
    <w:lvl w:ilvl="7">
      <w:numFmt w:val="bullet"/>
      <w:lvlText w:val=""/>
      <w:pPr>
        <w:ind w:hanging="360" w:left="5760"/>
      </w:pPr>
      <w:rPr>
        <w:rFonts w:ascii="Wingdings" w:hAnsi="Wingdings"/>
      </w:rPr>
    </w:lvl>
    <w:lvl w:ilvl="8">
      <w:numFmt w:val="bullet"/>
      <w:lvlText w:val="o"/>
      <w:pPr>
        <w:ind w:hanging="360" w:left="6480"/>
      </w:pPr>
      <w:rPr>
        <w:rFonts w:ascii="Courier New" w:hAnsi="Courier New"/>
      </w:rPr>
    </w:lvl>
  </w:abstractNum>
  <w:abstractNum w:abstractNumId="1">
    <w:lvl w:ilvl="0">
      <w:numFmt w:val="bullet"/>
      <w:lvlText w:val=""/>
      <w:pPr>
        <w:ind w:hanging="360" w:left="720"/>
      </w:pPr>
      <w:rPr>
        <w:rFonts w:ascii="Wingdings" w:hAnsi="Wingdings"/>
      </w:rPr>
    </w:lvl>
    <w:lvl w:ilvl="1">
      <w:numFmt w:val="bullet"/>
      <w:lvlText w:val=""/>
      <w:pPr>
        <w:ind w:hanging="360" w:left="1440"/>
      </w:pPr>
      <w:rPr>
        <w:rFonts w:ascii="Wingdings" w:hAnsi="Wingdings"/>
      </w:rPr>
    </w:lvl>
    <w:lvl w:ilvl="2">
      <w:numFmt w:val="bullet"/>
      <w:lvlText w:val="o"/>
      <w:pPr>
        <w:ind w:hanging="360" w:left="2160"/>
      </w:pPr>
      <w:rPr>
        <w:rFonts w:ascii="Courier New" w:hAnsi="Courier New"/>
      </w:rPr>
    </w:lvl>
    <w:lvl w:ilvl="3">
      <w:numFmt w:val="bullet"/>
      <w:lvlText w:val=""/>
      <w:pPr>
        <w:ind w:hanging="360" w:left="2880"/>
      </w:pPr>
      <w:rPr>
        <w:rFonts w:ascii="Wingdings" w:hAnsi="Wingdings"/>
      </w:rPr>
    </w:lvl>
    <w:lvl w:ilvl="4">
      <w:numFmt w:val="bullet"/>
      <w:lvlText w:val=""/>
      <w:pPr>
        <w:ind w:hanging="360" w:left="3600"/>
      </w:pPr>
      <w:rPr>
        <w:rFonts w:ascii="Wingdings" w:hAnsi="Wingdings"/>
      </w:rPr>
    </w:lvl>
    <w:lvl w:ilvl="5">
      <w:numFmt w:val="bullet"/>
      <w:lvlText w:val="o"/>
      <w:pPr>
        <w:ind w:hanging="360" w:left="4320"/>
      </w:pPr>
      <w:rPr>
        <w:rFonts w:ascii="Courier New" w:hAnsi="Courier New"/>
      </w:rPr>
    </w:lvl>
    <w:lvl w:ilvl="6">
      <w:numFmt w:val="bullet"/>
      <w:lvlText w:val=""/>
      <w:pPr>
        <w:ind w:hanging="360" w:left="5040"/>
      </w:pPr>
      <w:rPr>
        <w:rFonts w:ascii="Wingdings" w:hAnsi="Wingdings"/>
      </w:rPr>
    </w:lvl>
    <w:lvl w:ilvl="7">
      <w:numFmt w:val="bullet"/>
      <w:lvlText w:val=""/>
      <w:pPr>
        <w:ind w:hanging="360" w:left="5760"/>
      </w:pPr>
      <w:rPr>
        <w:rFonts w:ascii="Wingdings" w:hAnsi="Wingdings"/>
      </w:rPr>
    </w:lvl>
    <w:lvl w:ilvl="8">
      <w:numFmt w:val="bullet"/>
      <w:lvlText w:val="o"/>
      <w:pPr>
        <w:ind w:hanging="360" w:left="6480"/>
      </w:pPr>
      <w:rPr>
        <w:rFonts w:ascii="Courier New" w:hAnsi="Courier New"/>
      </w:rPr>
    </w:lvl>
  </w:abstractNum>
  <w:abstractNum w:abstractNumId="2">
    <w:lvl w:ilvl="0">
      <w:numFmt w:val="bullet"/>
      <w:lvlText w:val=""/>
      <w:pPr>
        <w:ind w:hanging="360" w:left="720"/>
      </w:pPr>
      <w:rPr>
        <w:rFonts w:ascii="Wingdings" w:hAnsi="Wingdings"/>
      </w:rPr>
    </w:lvl>
    <w:lvl w:ilvl="1">
      <w:numFmt w:val="bullet"/>
      <w:lvlText w:val=""/>
      <w:pPr>
        <w:ind w:hanging="360" w:left="1440"/>
      </w:pPr>
      <w:rPr>
        <w:rFonts w:ascii="Wingdings" w:hAnsi="Wingdings"/>
      </w:rPr>
    </w:lvl>
    <w:lvl w:ilvl="2">
      <w:numFmt w:val="bullet"/>
      <w:lvlText w:val="o"/>
      <w:pPr>
        <w:ind w:hanging="360" w:left="2160"/>
      </w:pPr>
      <w:rPr>
        <w:rFonts w:ascii="Courier New" w:hAnsi="Courier New"/>
      </w:rPr>
    </w:lvl>
    <w:lvl w:ilvl="3">
      <w:numFmt w:val="bullet"/>
      <w:lvlText w:val=""/>
      <w:pPr>
        <w:ind w:hanging="360" w:left="2880"/>
      </w:pPr>
      <w:rPr>
        <w:rFonts w:ascii="Wingdings" w:hAnsi="Wingdings"/>
      </w:rPr>
    </w:lvl>
    <w:lvl w:ilvl="4">
      <w:numFmt w:val="bullet"/>
      <w:lvlText w:val=""/>
      <w:pPr>
        <w:ind w:hanging="360" w:left="3600"/>
      </w:pPr>
      <w:rPr>
        <w:rFonts w:ascii="Wingdings" w:hAnsi="Wingdings"/>
      </w:rPr>
    </w:lvl>
    <w:lvl w:ilvl="5">
      <w:numFmt w:val="bullet"/>
      <w:lvlText w:val="o"/>
      <w:pPr>
        <w:ind w:hanging="360" w:left="4320"/>
      </w:pPr>
      <w:rPr>
        <w:rFonts w:ascii="Courier New" w:hAnsi="Courier New"/>
      </w:rPr>
    </w:lvl>
    <w:lvl w:ilvl="6">
      <w:numFmt w:val="bullet"/>
      <w:lvlText w:val=""/>
      <w:pPr>
        <w:ind w:hanging="360" w:left="5040"/>
      </w:pPr>
      <w:rPr>
        <w:rFonts w:ascii="Wingdings" w:hAnsi="Wingdings"/>
      </w:rPr>
    </w:lvl>
    <w:lvl w:ilvl="7">
      <w:numFmt w:val="bullet"/>
      <w:lvlText w:val=""/>
      <w:pPr>
        <w:ind w:hanging="360" w:left="5760"/>
      </w:pPr>
      <w:rPr>
        <w:rFonts w:ascii="Wingdings" w:hAnsi="Wingdings"/>
      </w:rPr>
    </w:lvl>
    <w:lvl w:ilvl="8">
      <w:numFmt w:val="bullet"/>
      <w:lvlText w:val="o"/>
      <w:pPr>
        <w:ind w:hanging="360" w:left="6480"/>
      </w:pPr>
      <w:rPr>
        <w:rFonts w:ascii="Courier New" w:hAnsi="Courier New"/>
      </w:rPr>
    </w:lvl>
  </w:abstractNum>
  <w:abstractNum w:abstractNumId="3">
    <w:lvl w:ilvl="0">
      <w:numFmt w:val="bullet"/>
      <w:lvlText w:val=""/>
      <w:pPr>
        <w:ind w:hanging="360" w:left="720"/>
      </w:pPr>
      <w:rPr>
        <w:rFonts w:ascii="Wingdings" w:hAnsi="Wingdings"/>
      </w:rPr>
    </w:lvl>
    <w:lvl w:ilvl="1">
      <w:numFmt w:val="bullet"/>
      <w:lvlText w:val=""/>
      <w:pPr>
        <w:ind w:hanging="360" w:left="1440"/>
      </w:pPr>
      <w:rPr>
        <w:rFonts w:ascii="Wingdings" w:hAnsi="Wingdings"/>
      </w:rPr>
    </w:lvl>
    <w:lvl w:ilvl="2">
      <w:numFmt w:val="bullet"/>
      <w:lvlText w:val="o"/>
      <w:pPr>
        <w:ind w:hanging="360" w:left="2160"/>
      </w:pPr>
      <w:rPr>
        <w:rFonts w:ascii="Courier New" w:hAnsi="Courier New"/>
      </w:rPr>
    </w:lvl>
    <w:lvl w:ilvl="3">
      <w:numFmt w:val="bullet"/>
      <w:lvlText w:val=""/>
      <w:pPr>
        <w:ind w:hanging="360" w:left="2880"/>
      </w:pPr>
      <w:rPr>
        <w:rFonts w:ascii="Wingdings" w:hAnsi="Wingdings"/>
      </w:rPr>
    </w:lvl>
    <w:lvl w:ilvl="4">
      <w:numFmt w:val="bullet"/>
      <w:lvlText w:val=""/>
      <w:pPr>
        <w:ind w:hanging="360" w:left="3600"/>
      </w:pPr>
      <w:rPr>
        <w:rFonts w:ascii="Wingdings" w:hAnsi="Wingdings"/>
      </w:rPr>
    </w:lvl>
    <w:lvl w:ilvl="5">
      <w:numFmt w:val="bullet"/>
      <w:lvlText w:val="o"/>
      <w:pPr>
        <w:ind w:hanging="360" w:left="4320"/>
      </w:pPr>
      <w:rPr>
        <w:rFonts w:ascii="Courier New" w:hAnsi="Courier New"/>
      </w:rPr>
    </w:lvl>
    <w:lvl w:ilvl="6">
      <w:numFmt w:val="bullet"/>
      <w:lvlText w:val=""/>
      <w:pPr>
        <w:ind w:hanging="360" w:left="5040"/>
      </w:pPr>
      <w:rPr>
        <w:rFonts w:ascii="Wingdings" w:hAnsi="Wingdings"/>
      </w:rPr>
    </w:lvl>
    <w:lvl w:ilvl="7">
      <w:numFmt w:val="bullet"/>
      <w:lvlText w:val=""/>
      <w:pPr>
        <w:ind w:hanging="360" w:left="5760"/>
      </w:pPr>
      <w:rPr>
        <w:rFonts w:ascii="Wingdings" w:hAnsi="Wingdings"/>
      </w:rPr>
    </w:lvl>
    <w:lvl w:ilvl="8">
      <w:numFmt w:val="bullet"/>
      <w:lvlText w:val="o"/>
      <w:pPr>
        <w:ind w:hanging="360" w:left="6480"/>
      </w:pPr>
      <w:rPr>
        <w:rFonts w:ascii="Courier New" w:hAnsi="Courier New"/>
      </w:rPr>
    </w:lvl>
  </w:abstractNum>
  <w:abstractNum w:abstractNumId="4">
    <w:lvl w:ilvl="0">
      <w:numFmt w:val="bullet"/>
      <w:lvlText w:val=""/>
      <w:pPr>
        <w:ind w:hanging="360" w:left="720"/>
      </w:pPr>
      <w:rPr>
        <w:rFonts w:ascii="Wingdings" w:hAnsi="Wingdings"/>
      </w:rPr>
    </w:lvl>
    <w:lvl w:ilvl="1">
      <w:numFmt w:val="bullet"/>
      <w:lvlText w:val=""/>
      <w:pPr>
        <w:ind w:hanging="360" w:left="1440"/>
      </w:pPr>
      <w:rPr>
        <w:rFonts w:ascii="Wingdings" w:hAnsi="Wingdings"/>
      </w:rPr>
    </w:lvl>
    <w:lvl w:ilvl="2">
      <w:numFmt w:val="bullet"/>
      <w:lvlText w:val="o"/>
      <w:pPr>
        <w:ind w:hanging="360" w:left="2160"/>
      </w:pPr>
      <w:rPr>
        <w:rFonts w:ascii="Courier New" w:hAnsi="Courier New"/>
      </w:rPr>
    </w:lvl>
    <w:lvl w:ilvl="3">
      <w:numFmt w:val="bullet"/>
      <w:lvlText w:val=""/>
      <w:pPr>
        <w:ind w:hanging="360" w:left="2880"/>
      </w:pPr>
      <w:rPr>
        <w:rFonts w:ascii="Wingdings" w:hAnsi="Wingdings"/>
      </w:rPr>
    </w:lvl>
    <w:lvl w:ilvl="4">
      <w:numFmt w:val="bullet"/>
      <w:lvlText w:val=""/>
      <w:pPr>
        <w:ind w:hanging="360" w:left="3600"/>
      </w:pPr>
      <w:rPr>
        <w:rFonts w:ascii="Wingdings" w:hAnsi="Wingdings"/>
      </w:rPr>
    </w:lvl>
    <w:lvl w:ilvl="5">
      <w:numFmt w:val="bullet"/>
      <w:lvlText w:val="o"/>
      <w:pPr>
        <w:ind w:hanging="360" w:left="4320"/>
      </w:pPr>
      <w:rPr>
        <w:rFonts w:ascii="Courier New" w:hAnsi="Courier New"/>
      </w:rPr>
    </w:lvl>
    <w:lvl w:ilvl="6">
      <w:numFmt w:val="bullet"/>
      <w:lvlText w:val=""/>
      <w:pPr>
        <w:ind w:hanging="360" w:left="5040"/>
      </w:pPr>
      <w:rPr>
        <w:rFonts w:ascii="Wingdings" w:hAnsi="Wingdings"/>
      </w:rPr>
    </w:lvl>
    <w:lvl w:ilvl="7">
      <w:numFmt w:val="bullet"/>
      <w:lvlText w:val=""/>
      <w:pPr>
        <w:ind w:hanging="360" w:left="5760"/>
      </w:pPr>
      <w:rPr>
        <w:rFonts w:ascii="Wingdings" w:hAnsi="Wingdings"/>
      </w:rPr>
    </w:lvl>
    <w:lvl w:ilvl="8">
      <w:numFmt w:val="bullet"/>
      <w:lvlText w:val="o"/>
      <w:pPr>
        <w:ind w:hanging="360" w:left="6480"/>
      </w:pPr>
      <w:rPr>
        <w:rFonts w:ascii="Courier New" w:hAnsi="Courier New"/>
      </w:rPr>
    </w:lvl>
  </w:abstractNum>
  <w:abstractNum w:abstractNumId="5">
    <w:lvl w:ilvl="0">
      <w:numFmt w:val="bullet"/>
      <w:lvlText w:val=""/>
      <w:pPr>
        <w:ind w:hanging="360" w:left="720"/>
      </w:pPr>
      <w:rPr>
        <w:rFonts w:ascii="Wingdings" w:hAnsi="Wingdings"/>
      </w:rPr>
    </w:lvl>
    <w:lvl w:ilvl="1">
      <w:numFmt w:val="bullet"/>
      <w:lvlText w:val=""/>
      <w:pPr>
        <w:ind w:hanging="360" w:left="1440"/>
      </w:pPr>
      <w:rPr>
        <w:rFonts w:ascii="Wingdings" w:hAnsi="Wingdings"/>
      </w:rPr>
    </w:lvl>
    <w:lvl w:ilvl="2">
      <w:numFmt w:val="bullet"/>
      <w:lvlText w:val="o"/>
      <w:pPr>
        <w:ind w:hanging="360" w:left="2160"/>
      </w:pPr>
      <w:rPr>
        <w:rFonts w:ascii="Courier New" w:hAnsi="Courier New"/>
      </w:rPr>
    </w:lvl>
    <w:lvl w:ilvl="3">
      <w:numFmt w:val="bullet"/>
      <w:lvlText w:val=""/>
      <w:pPr>
        <w:ind w:hanging="360" w:left="2880"/>
      </w:pPr>
      <w:rPr>
        <w:rFonts w:ascii="Wingdings" w:hAnsi="Wingdings"/>
      </w:rPr>
    </w:lvl>
    <w:lvl w:ilvl="4">
      <w:numFmt w:val="bullet"/>
      <w:lvlText w:val=""/>
      <w:pPr>
        <w:ind w:hanging="360" w:left="3600"/>
      </w:pPr>
      <w:rPr>
        <w:rFonts w:ascii="Wingdings" w:hAnsi="Wingdings"/>
      </w:rPr>
    </w:lvl>
    <w:lvl w:ilvl="5">
      <w:numFmt w:val="bullet"/>
      <w:lvlText w:val="o"/>
      <w:pPr>
        <w:ind w:hanging="360" w:left="4320"/>
      </w:pPr>
      <w:rPr>
        <w:rFonts w:ascii="Courier New" w:hAnsi="Courier New"/>
      </w:rPr>
    </w:lvl>
    <w:lvl w:ilvl="6">
      <w:numFmt w:val="bullet"/>
      <w:lvlText w:val=""/>
      <w:pPr>
        <w:ind w:hanging="360" w:left="5040"/>
      </w:pPr>
      <w:rPr>
        <w:rFonts w:ascii="Wingdings" w:hAnsi="Wingdings"/>
      </w:rPr>
    </w:lvl>
    <w:lvl w:ilvl="7">
      <w:numFmt w:val="bullet"/>
      <w:lvlText w:val=""/>
      <w:pPr>
        <w:ind w:hanging="360" w:left="5760"/>
      </w:pPr>
      <w:rPr>
        <w:rFonts w:ascii="Wingdings" w:hAnsi="Wingdings"/>
      </w:rPr>
    </w:lvl>
    <w:lvl w:ilvl="8">
      <w:numFmt w:val="bullet"/>
      <w:lvlText w:val="o"/>
      <w:pPr>
        <w:ind w:hanging="360" w:left="6480"/>
      </w:pPr>
      <w:rPr>
        <w:rFonts w:ascii="Courier New" w:hAnsi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2024-01-09T10:02:31Z</dcterms:modified>
</cp:coreProperties>
</file>