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УЧЕБНЫЙ ПЛАН ПОДГОТОВКИ ЦЕРКОВНЫХ СПЕЦИАЛИСТОВ В СФЕРЕ ПРИХОДСКОГО ПРОСВЕЩЕНИЯ (ЕДИНОГО ПРОФИЛЯ)</w:t>
      </w:r>
    </w:p>
    <w:p w14:paraId="02000000">
      <w:p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реализации программы: 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семестров</w:t>
      </w:r>
    </w:p>
    <w:p w14:paraId="03000000">
      <w:p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Учебных недель в семестр: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2</w:t>
      </w:r>
    </w:p>
    <w:p w14:paraId="04000000">
      <w:p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агрузка в неделю: </w:t>
      </w:r>
      <w:r>
        <w:rPr>
          <w:rFonts w:ascii="Times New Roman" w:hAnsi="Times New Roman"/>
          <w:b w:val="1"/>
          <w:sz w:val="24"/>
        </w:rPr>
        <w:t xml:space="preserve">3 </w:t>
      </w:r>
      <w:r>
        <w:rPr>
          <w:rFonts w:ascii="Times New Roman" w:hAnsi="Times New Roman"/>
          <w:sz w:val="24"/>
        </w:rPr>
        <w:t>учебных дня/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аудиторных часов</w:t>
      </w:r>
    </w:p>
    <w:p w14:paraId="05000000">
      <w:pPr>
        <w:tabs>
          <w:tab w:leader="none" w:pos="10490" w:val="left"/>
        </w:tabs>
        <w:spacing w:line="360" w:lineRule="auto"/>
        <w:ind w:firstLine="0" w:left="1049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"УТВЕРЖДАЮ"</w:t>
      </w:r>
    </w:p>
    <w:p w14:paraId="06000000">
      <w:pPr>
        <w:tabs>
          <w:tab w:leader="none" w:pos="10490" w:val="left"/>
        </w:tabs>
        <w:spacing w:line="360" w:lineRule="auto"/>
        <w:ind w:firstLine="0" w:left="104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ректор РПДС</w:t>
      </w:r>
    </w:p>
    <w:p w14:paraId="07000000">
      <w:pPr>
        <w:tabs>
          <w:tab w:leader="none" w:pos="10490" w:val="left"/>
        </w:tabs>
        <w:spacing w:line="360" w:lineRule="auto"/>
        <w:ind w:firstLine="0" w:left="104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</w:t>
      </w:r>
    </w:p>
    <w:p w14:paraId="08000000">
      <w:pPr>
        <w:tabs>
          <w:tab w:leader="none" w:pos="10490" w:val="left"/>
        </w:tabs>
        <w:spacing w:line="360" w:lineRule="auto"/>
        <w:ind w:firstLine="0" w:left="104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мит</w:t>
      </w:r>
      <w:r>
        <w:rPr>
          <w:rFonts w:ascii="Times New Roman" w:hAnsi="Times New Roman"/>
          <w:sz w:val="24"/>
        </w:rPr>
        <w:t>рополит Рязанский и Михайловский</w:t>
      </w:r>
    </w:p>
    <w:p w14:paraId="09000000">
      <w:pPr>
        <w:tabs>
          <w:tab w:leader="none" w:pos="10490" w:val="left"/>
        </w:tabs>
        <w:spacing w:line="360" w:lineRule="auto"/>
        <w:ind w:firstLine="0" w:left="104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"10" августа 2020 г.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4479"/>
        <w:gridCol w:w="741"/>
        <w:gridCol w:w="639"/>
        <w:gridCol w:w="610"/>
        <w:gridCol w:w="678"/>
        <w:gridCol w:w="593"/>
        <w:gridCol w:w="594"/>
        <w:gridCol w:w="593"/>
        <w:gridCol w:w="594"/>
        <w:gridCol w:w="593"/>
        <w:gridCol w:w="690"/>
        <w:gridCol w:w="593"/>
        <w:gridCol w:w="594"/>
        <w:gridCol w:w="593"/>
        <w:gridCol w:w="594"/>
        <w:gridCol w:w="674"/>
        <w:gridCol w:w="660"/>
        <w:gridCol w:w="593"/>
        <w:gridCol w:w="593"/>
        <w:gridCol w:w="6"/>
      </w:tblGrid>
      <w:tr>
        <w:trPr>
          <w:trHeight w:hRule="atLeast" w:val="734"/>
        </w:trPr>
        <w:tc>
          <w:tcPr>
            <w:tcW w:type="dxa" w:w="447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7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Общ.</w:t>
            </w:r>
          </w:p>
          <w:p w14:paraId="0C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 xml:space="preserve">Нагр. </w:t>
            </w:r>
          </w:p>
          <w:p w14:paraId="0D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в з.е.</w:t>
            </w:r>
          </w:p>
        </w:tc>
        <w:tc>
          <w:tcPr>
            <w:tcW w:type="dxa" w:w="6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Общ.</w:t>
            </w:r>
          </w:p>
          <w:p w14:paraId="0F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нагр.</w:t>
            </w:r>
          </w:p>
          <w:p w14:paraId="10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в час.</w:t>
            </w:r>
          </w:p>
        </w:tc>
        <w:tc>
          <w:tcPr>
            <w:tcW w:type="dxa" w:w="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Ауд.</w:t>
            </w:r>
          </w:p>
          <w:p w14:paraId="12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часы</w:t>
            </w:r>
          </w:p>
        </w:tc>
        <w:tc>
          <w:tcPr>
            <w:tcW w:type="dxa" w:w="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Часы</w:t>
            </w:r>
          </w:p>
          <w:p w14:paraId="14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сам.</w:t>
            </w:r>
          </w:p>
          <w:p w14:paraId="15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раб.</w:t>
            </w:r>
          </w:p>
        </w:tc>
        <w:tc>
          <w:tcPr>
            <w:tcW w:type="dxa" w:w="1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6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1</w:t>
            </w:r>
          </w:p>
        </w:tc>
        <w:tc>
          <w:tcPr>
            <w:tcW w:type="dxa" w:w="1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2</w:t>
            </w:r>
          </w:p>
        </w:tc>
        <w:tc>
          <w:tcPr>
            <w:tcW w:type="dxa" w:w="12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8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3</w:t>
            </w:r>
          </w:p>
        </w:tc>
        <w:tc>
          <w:tcPr>
            <w:tcW w:type="dxa" w:w="1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4</w:t>
            </w:r>
          </w:p>
        </w:tc>
        <w:tc>
          <w:tcPr>
            <w:tcW w:type="dxa" w:w="1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A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5</w:t>
            </w:r>
          </w:p>
        </w:tc>
        <w:tc>
          <w:tcPr>
            <w:tcW w:type="dxa" w:w="13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6</w:t>
            </w:r>
          </w:p>
        </w:tc>
        <w:tc>
          <w:tcPr>
            <w:tcW w:type="dxa" w:w="119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C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Семестр 7</w:t>
            </w:r>
          </w:p>
        </w:tc>
      </w:tr>
      <w:tr>
        <w:trPr>
          <w:trHeight w:hRule="atLeast" w:val="523"/>
        </w:trPr>
        <w:tc>
          <w:tcPr>
            <w:tcW w:type="dxa" w:w="44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7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6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D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E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1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2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5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6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9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общ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A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ауд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C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Цикл "Православное богословие". Базовая часть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D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E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1258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F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800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0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458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1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2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3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272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4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5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</w:t>
            </w:r>
            <w:r>
              <w:rPr>
                <w:b w:val="1"/>
                <w:sz w:val="18"/>
              </w:rPr>
              <w:t>97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6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7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183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8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9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A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B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48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C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D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72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E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0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Священное Писание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7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250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9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A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D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E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1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2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Священное Писание Ветхого Завета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9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A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/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/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Священное Писание Нового Завета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D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E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50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1000000"/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2000000"/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0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Вероучение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6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216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Догмати</w:t>
            </w:r>
            <w:r>
              <w:rPr>
                <w:sz w:val="18"/>
              </w:rPr>
              <w:t>ческое богословие / Православ.</w:t>
            </w:r>
            <w:r>
              <w:rPr>
                <w:sz w:val="18"/>
              </w:rPr>
              <w:t xml:space="preserve"> вероучение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5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6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/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/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Апологетика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9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A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Сравнительное богословие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45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1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2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Нравственное богословие и аскетика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45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5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6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0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Литургика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3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0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108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5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6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D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E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1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2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spacing w:line="360" w:lineRule="auto"/>
              <w:ind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Введение в литургич. предание/ Устав и гимнография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0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9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A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0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D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108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E00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0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1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История Церкви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8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288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История древней Церкви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История Русской Православной Церкви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9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96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A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spacing w:line="360" w:lineRule="auto"/>
              <w:ind/>
              <w:rPr>
                <w:b w:val="1"/>
                <w:i w:val="0"/>
                <w:color w:val="000000"/>
                <w:sz w:val="18"/>
              </w:rPr>
            </w:pPr>
            <w:r>
              <w:rPr>
                <w:b w:val="1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spacing w:line="360" w:lineRule="auto"/>
              <w:ind/>
              <w:rPr>
                <w:b w:val="1"/>
                <w:i w:val="0"/>
                <w:color w:val="000000"/>
                <w:sz w:val="18"/>
              </w:rPr>
            </w:pPr>
            <w:r>
              <w:rPr>
                <w:b w:val="1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D01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E01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Каноническое право и новейшие документа РПЦ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48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1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Церковная словесность и искусство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5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180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/>
        </w:tc>
      </w:tr>
      <w:tr>
        <w:trPr>
          <w:trHeight w:hRule="atLeast" w:val="32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Святоотеческая письменность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501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6010000">
            <w:pPr>
              <w:spacing w:line="360" w:lineRule="auto"/>
              <w:ind/>
              <w:rPr>
                <w:b w:val="1"/>
                <w:i w:val="1"/>
                <w:color w:val="FF0000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Церковное искусство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9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45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A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Церковно-славянский язык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45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1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Нехристианские религии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4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144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9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A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История нехристианских религий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1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2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9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A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D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E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Новые религиозные движения (сектоведение)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5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6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9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48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A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D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E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1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2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Аттестация по циклу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72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9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A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D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E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1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2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5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72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6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/>
        </w:tc>
      </w:tr>
      <w:tr>
        <w:trPr>
          <w:trHeight w:hRule="atLeast" w:val="32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8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Цикл "Организация приходского просвещения"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9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  <w:r>
              <w:rPr>
                <w:b w:val="1"/>
                <w:sz w:val="18"/>
                <w:u w:val="single"/>
              </w:rPr>
              <w:t>27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A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972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B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496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C01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476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D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E01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F01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1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2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3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4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5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6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128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7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248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8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160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9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A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80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2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Установочный модуль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2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2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72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2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2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1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2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5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6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9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A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D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E02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</w:t>
            </w:r>
            <w:r>
              <w:rPr>
                <w:sz w:val="18"/>
              </w:rPr>
              <w:t>новы приходской просветительск.</w:t>
            </w:r>
            <w:r>
              <w:rPr>
                <w:sz w:val="18"/>
              </w:rPr>
              <w:t xml:space="preserve"> деятельности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1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2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Логика. Теория и практика аргументации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48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20000">
            <w:pPr>
              <w:spacing w:line="360" w:lineRule="auto"/>
              <w:ind/>
              <w:rPr>
                <w:i w:val="1"/>
                <w:sz w:val="18"/>
                <w:u w:val="single"/>
              </w:rPr>
            </w:pPr>
            <w:r>
              <w:rPr>
                <w:i w:val="1"/>
                <w:sz w:val="18"/>
                <w:u w:val="single"/>
              </w:rPr>
              <w:t>Модуль: Практика приходской работы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2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20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2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720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5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 xml:space="preserve">Миссиология и методы </w:t>
            </w:r>
            <w:r>
              <w:rPr>
                <w:sz w:val="18"/>
              </w:rPr>
              <w:t xml:space="preserve">миссионерск.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spacing w:line="360" w:lineRule="auto"/>
              <w:ind/>
              <w:rPr>
                <w:b w:val="1"/>
                <w:i w:val="0"/>
                <w:color w:val="000000"/>
                <w:sz w:val="18"/>
              </w:rPr>
            </w:pPr>
            <w:r>
              <w:rPr>
                <w:b w:val="1"/>
                <w:i w:val="0"/>
                <w:color w:val="000000"/>
                <w:sz w:val="18"/>
              </w:rPr>
              <w:t>100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spacing w:line="360" w:lineRule="auto"/>
              <w:ind/>
              <w:rPr>
                <w:b w:val="1"/>
                <w:i w:val="0"/>
                <w:color w:val="000000"/>
                <w:sz w:val="18"/>
              </w:rPr>
            </w:pPr>
            <w:r>
              <w:rPr>
                <w:b w:val="1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6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Православная психология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D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96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7E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/>
        </w:tc>
      </w:tr>
      <w:tr>
        <w:trPr>
          <w:trHeight w:hRule="atLeast" w:val="66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Основы педагогического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сопровождения детей в приход</w:t>
            </w:r>
            <w:r>
              <w:rPr>
                <w:sz w:val="18"/>
              </w:rPr>
              <w:t xml:space="preserve"> общине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8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/>
        </w:tc>
      </w:tr>
      <w:tr>
        <w:trPr>
          <w:trHeight w:hRule="atLeast" w:val="66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Особенности просветительской работы со взрослыми в приходской общине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9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5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6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A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Основы, формы и методы молодежного служения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B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Социальная работа православного прихода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C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1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2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Основы управления проектами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spacing w:line="360" w:lineRule="auto"/>
              <w:ind/>
              <w:rPr>
                <w:sz w:val="18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9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A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D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5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60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6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20000"/>
        </w:tc>
      </w:tr>
      <w:tr>
        <w:trPr>
          <w:trHeight w:hRule="atLeast" w:val="32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Информ.</w:t>
            </w:r>
            <w:r>
              <w:rPr>
                <w:sz w:val="18"/>
              </w:rPr>
              <w:t xml:space="preserve"> по</w:t>
            </w:r>
            <w:r>
              <w:rPr>
                <w:sz w:val="18"/>
              </w:rPr>
              <w:t>ддержка и обеспечение приход.</w:t>
            </w:r>
            <w:r>
              <w:rPr>
                <w:sz w:val="18"/>
              </w:rPr>
              <w:t xml:space="preserve"> работы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D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EE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1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2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5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6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9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FA02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/>
        </w:tc>
      </w:tr>
      <w:tr>
        <w:trPr>
          <w:trHeight w:hRule="atLeast" w:val="66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Основы сотрудничества прихода с образовательными организациями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2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3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1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2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5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6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9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A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spacing w:line="360" w:lineRule="auto"/>
              <w:ind/>
              <w:rPr>
                <w:b w:val="1"/>
                <w:sz w:val="18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D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0E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/>
        </w:tc>
      </w:tr>
      <w:tr>
        <w:trPr>
          <w:trHeight w:hRule="atLeast" w:val="320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003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Учебная практика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103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3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203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108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3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403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503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603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7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8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9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A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B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C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D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E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1F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0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1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108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2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/>
        </w:tc>
      </w:tr>
      <w:tr>
        <w:trPr>
          <w:trHeight w:hRule="atLeast" w:val="339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4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Аттестация по всей программе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503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2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6030000">
            <w:pPr>
              <w:spacing w:line="360" w:lineRule="auto"/>
              <w:ind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72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7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8030000">
            <w:pPr>
              <w:spacing w:line="360" w:lineRule="auto"/>
              <w:ind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903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A030000">
            <w:pPr>
              <w:spacing w:line="360" w:lineRule="auto"/>
              <w:ind/>
              <w:rPr>
                <w:b w:val="1"/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B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C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D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E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2F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0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1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2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3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4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5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72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6030000">
            <w:pPr>
              <w:spacing w:line="360" w:lineRule="auto"/>
              <w:ind/>
              <w:rPr>
                <w:sz w:val="18"/>
                <w:u w:val="single"/>
              </w:rPr>
            </w:pP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/>
        </w:tc>
      </w:tr>
      <w:tr>
        <w:trPr>
          <w:trHeight w:hRule="atLeast" w:val="145"/>
        </w:trPr>
        <w:tc>
          <w:tcPr>
            <w:tcW w:type="dxa" w:w="4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ВСЕГО ПО ПРОГРАММЕ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62</w:t>
            </w:r>
          </w:p>
        </w:tc>
        <w:tc>
          <w:tcPr>
            <w:tcW w:type="dxa" w:w="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2230</w:t>
            </w:r>
          </w:p>
        </w:tc>
        <w:tc>
          <w:tcPr>
            <w:tcW w:type="dxa" w:w="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1296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934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D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290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3E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272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1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297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2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283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5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292</w:t>
            </w:r>
          </w:p>
        </w:tc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6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296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192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9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500</w:t>
            </w:r>
          </w:p>
        </w:tc>
        <w:tc>
          <w:tcPr>
            <w:tcW w:type="dxa" w:w="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</w:tcPr>
          <w:p w14:paraId="4A030000">
            <w:pPr>
              <w:spacing w:line="360" w:lineRule="auto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144</w:t>
            </w:r>
          </w:p>
        </w:tc>
        <w:tc>
          <w:tcPr>
            <w:tcW w:type="dxa" w:w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/>
        </w:tc>
      </w:tr>
    </w:tbl>
    <w:p w14:paraId="4C030000">
      <w:pPr>
        <w:spacing w:line="36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2022-06-24T05:27:42Z</dcterms:modified>
</cp:coreProperties>
</file>